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5CFE1EF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0" w:after="0"/>
        <w:ind w:firstLine="0" w:left="0" w:right="0"/>
        <w:jc w:val="both"/>
        <w:rPr>
          <w:rFonts w:ascii="Times New Roman" w:hAnsi="Times New Roman"/>
          <w:b w:val="0"/>
          <w:i w:val="0"/>
          <w:color w:val="000000"/>
          <w:sz w:val="27"/>
        </w:rPr>
      </w:pPr>
      <w:bookmarkStart w:id="0" w:name="_dx_frag_StartFragment"/>
      <w:bookmarkEnd w:id="0"/>
      <w:r>
        <w:rPr>
          <w:rFonts w:ascii="Garamond" w:hAnsi="Garamond"/>
          <w:b w:val="0"/>
          <w:i w:val="0"/>
          <w:color w:val="000000"/>
          <w:sz w:val="28"/>
        </w:rPr>
        <w:t>УТВЕРЖДАЮ</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Директор Областного Дворца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культуры и искусства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_________________ В.В. Крючков</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«12» мая 2019 г.</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center"/>
        <w:rPr>
          <w:rFonts w:ascii="Times New Roman" w:hAnsi="Times New Roman"/>
          <w:b w:val="0"/>
          <w:i w:val="0"/>
          <w:color w:val="000000"/>
          <w:sz w:val="27"/>
        </w:rPr>
      </w:pPr>
      <w:r>
        <w:rPr>
          <w:rFonts w:ascii="Garamond" w:hAnsi="Garamond"/>
          <w:b w:val="1"/>
          <w:i w:val="0"/>
          <w:color w:val="000000"/>
          <w:sz w:val="28"/>
        </w:rPr>
        <w:t>Положение</w:t>
      </w:r>
    </w:p>
    <w:p>
      <w:pPr>
        <w:spacing w:before="0" w:after="0"/>
        <w:ind w:firstLine="0" w:left="0" w:right="0"/>
        <w:jc w:val="center"/>
        <w:rPr>
          <w:rFonts w:ascii="Times New Roman" w:hAnsi="Times New Roman"/>
          <w:b w:val="0"/>
          <w:i w:val="0"/>
          <w:color w:val="000000"/>
          <w:sz w:val="27"/>
        </w:rPr>
      </w:pPr>
      <w:r>
        <w:rPr>
          <w:rFonts w:ascii="Garamond" w:hAnsi="Garamond"/>
          <w:b w:val="1"/>
          <w:i w:val="0"/>
          <w:color w:val="000000"/>
          <w:sz w:val="28"/>
        </w:rPr>
        <w:t>о порядке предоставления услуг и  работе с инвалидами на мероприятиях, проводимых в Областном Дворце Культуры и искусства города Владимира.</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Установление     инвалидности     в     соответствии     с     российским законодательством.</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spacing w:before="0" w:after="0"/>
        <w:ind w:firstLine="0" w:left="0" w:right="0"/>
        <w:jc w:val="center"/>
        <w:rPr>
          <w:rFonts w:ascii="Times New Roman" w:hAnsi="Times New Roman"/>
          <w:b w:val="0"/>
          <w:i w:val="0"/>
          <w:color w:val="000000"/>
          <w:sz w:val="27"/>
        </w:rPr>
      </w:pPr>
      <w:r>
        <w:rPr>
          <w:rFonts w:ascii="Garamond" w:hAnsi="Garamond"/>
          <w:b w:val="0"/>
          <w:i w:val="0"/>
          <w:color w:val="000000"/>
          <w:sz w:val="28"/>
        </w:rPr>
        <w:t>Систематизация   форм    инвалидности   для    решения   вопросов</w:t>
      </w:r>
    </w:p>
    <w:p>
      <w:pPr>
        <w:spacing w:before="0" w:after="0"/>
        <w:ind w:firstLine="0" w:left="0" w:right="0"/>
        <w:jc w:val="center"/>
        <w:rPr>
          <w:rFonts w:ascii="Times New Roman" w:hAnsi="Times New Roman"/>
          <w:b w:val="0"/>
          <w:i w:val="0"/>
          <w:color w:val="000000"/>
          <w:sz w:val="27"/>
        </w:rPr>
      </w:pPr>
      <w:r>
        <w:rPr>
          <w:rFonts w:ascii="Garamond" w:hAnsi="Garamond"/>
          <w:b w:val="0"/>
          <w:i w:val="0"/>
          <w:color w:val="000000"/>
          <w:sz w:val="28"/>
        </w:rPr>
        <w:t>доступности.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Краткая     характеристика     барьеров     окружающей     среды     для инвалидов разных форм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Для инвалидов, передвигающихся на креслах-колясках, барьерами различной степени выраженности могут быть: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пороги,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ступени,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неровное, скользкое покрытие,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неправильно установленные пандусы,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отсутствие поручней,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высокое расположение информации,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высокие прилавки,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отсутствие места для разворота на кресло-коляске,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узкие дверные проемы, коридоры,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отсутствие посторонней помощи при преодолении препятствий (при   необходимости) и др. физические и информационные барьеры.</w:t>
      </w:r>
    </w:p>
    <w:p>
      <w:pPr>
        <w:spacing w:before="0" w:after="0"/>
        <w:ind w:firstLine="0" w:left="0" w:right="0"/>
        <w:jc w:val="both"/>
        <w:rPr>
          <w:rFonts w:ascii="Times New Roman" w:hAnsi="Times New Roman"/>
          <w:b w:val="0"/>
          <w:i w:val="0"/>
          <w:color w:val="000000"/>
          <w:sz w:val="27"/>
        </w:rPr>
      </w:pPr>
    </w:p>
    <w:p>
      <w:pPr>
        <w:spacing w:before="0" w:after="0"/>
        <w:ind w:firstLine="0" w:left="0" w:right="0"/>
        <w:jc w:val="center"/>
        <w:rPr>
          <w:rFonts w:ascii="Times New Roman" w:hAnsi="Times New Roman"/>
          <w:b w:val="0"/>
          <w:i w:val="0"/>
          <w:color w:val="000000"/>
          <w:sz w:val="27"/>
        </w:rPr>
      </w:pPr>
      <w:r>
        <w:rPr>
          <w:rFonts w:ascii="Garamond" w:hAnsi="Garamond"/>
          <w:b w:val="1"/>
          <w:i w:val="0"/>
          <w:color w:val="000000"/>
          <w:sz w:val="28"/>
        </w:rPr>
        <w:t>Профессиональная этика общения с инвалидами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Профессиональная этика -совокупность морально-этических и нравственных норм и модель поведения специалиста в соответствующей профессиональной сфере .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Таким образом, идеи обеспечения беспрепятственного доступа инвалидов к   объектам    социальной    инфраструктуры,    которые   нашли   отражение    в</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современном российском законодательстве направлены на реализацию принципа равного и отражают закономерное прогрессивное развитие философии социальной защиты инвалидов в нашей стране.</w:t>
      </w:r>
    </w:p>
    <w:p>
      <w:pPr>
        <w:spacing w:before="0" w:after="0"/>
        <w:ind w:firstLine="0" w:left="0" w:right="0"/>
        <w:jc w:val="both"/>
        <w:rPr>
          <w:rFonts w:ascii="Times New Roman" w:hAnsi="Times New Roman"/>
          <w:b w:val="0"/>
          <w:i w:val="0"/>
          <w:color w:val="000000"/>
          <w:sz w:val="27"/>
        </w:rPr>
      </w:pPr>
    </w:p>
    <w:p>
      <w:pPr>
        <w:spacing w:before="0" w:after="0"/>
        <w:ind w:firstLine="0" w:left="0" w:right="0"/>
        <w:jc w:val="center"/>
        <w:rPr>
          <w:rFonts w:ascii="Times New Roman" w:hAnsi="Times New Roman"/>
          <w:b w:val="0"/>
          <w:i w:val="0"/>
          <w:color w:val="000000"/>
          <w:sz w:val="27"/>
        </w:rPr>
      </w:pPr>
      <w:r>
        <w:rPr>
          <w:rFonts w:ascii="Garamond" w:hAnsi="Garamond"/>
          <w:b w:val="0"/>
          <w:i w:val="0"/>
          <w:color w:val="000000"/>
          <w:sz w:val="28"/>
        </w:rPr>
        <w:t>ДЕКЛАРАЦИЯ НЕЗАВИСИМОСТИ ИНВАЛИДА</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Не рассматривайте мою инвалидность как проблему.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надо меня жалеть, я не так слаб, как кажется.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рассматривайте    меня    как    пациента,    так    как    я    просто    ваш соотечественник.</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старайтесь изменить меня. У вас нет на это права.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пытайтесь руководить мною. Я имею право на собственную жизнь, как любая личность.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учите быть меня покорным, смиренным и вежливым. Не делайте мне одолжения.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Поддержите меня, чтобы я мог по мере сил внести свой вклад в общество.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Помогите мне познать то, что я хочу.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Будьте тем, кто заботится, не жалея времени, и кто не борется в попытке   сделать лучше.</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Будьте со мной, даже когда мы боремся друг с другом.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помогайте мне тогда, когда я в этом не нуждаюсь, если это даже доставляет вам удовольствие.</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восхищайтесь мною. Желание жить полноценной жизнью не заслуживает восхищения.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Узнайте меня получше. Мы можем стать друзьями.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Будьте союзниками в борьбе против тех, кто пользуется мною для собственного удовлетворения.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Давайте уважать друг друга. Ведь уважение предполагает равенство. </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Слушайте, поддерживайте и действуйте.</w:t>
      </w:r>
    </w:p>
    <w:p>
      <w:pPr>
        <w:spacing w:before="0" w:after="0"/>
        <w:ind w:firstLine="0" w:left="0" w:right="0"/>
        <w:jc w:val="both"/>
        <w:rPr>
          <w:rFonts w:ascii="Times New Roman" w:hAnsi="Times New Roman"/>
          <w:b w:val="0"/>
          <w:i w:val="0"/>
          <w:color w:val="000000"/>
          <w:sz w:val="27"/>
        </w:rPr>
      </w:pPr>
    </w:p>
    <w:p>
      <w:pPr>
        <w:spacing w:before="0" w:after="0"/>
        <w:ind w:firstLine="0" w:left="0" w:right="0"/>
        <w:jc w:val="center"/>
        <w:rPr>
          <w:rFonts w:ascii="Times New Roman" w:hAnsi="Times New Roman"/>
          <w:b w:val="0"/>
          <w:i w:val="0"/>
          <w:color w:val="000000"/>
          <w:sz w:val="27"/>
        </w:rPr>
      </w:pPr>
      <w:r>
        <w:rPr>
          <w:rFonts w:ascii="Garamond" w:hAnsi="Garamond"/>
          <w:b w:val="0"/>
          <w:i w:val="0"/>
          <w:color w:val="000000"/>
          <w:sz w:val="28"/>
        </w:rPr>
        <w:t>2. Правила этикета при общении с инвалидами.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Основные принципы:</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избегать конфликтных ситуаций;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внимательно слушать инвалида и слышать его;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регулировать    собственные    эмоции,    возникающие    в    процессе взаимодействия;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обеспечивать высокую культуру и этику взаимоотношений;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цивилизовано противостоять манипулированию.</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Общие  правила  этикета  при  общении  с  инвалидами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1.Обращение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4.Предложение помощи: если вы предлагаете помощь, ждите, пока ее примут, а затем спрашивайте, что и как делать.</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5 Адекватность и вежливость: обращайтесь с взрослыми инвалидами как с взрослыми. Обращайтесь к ним по имени и на ты, только если вы хорошо знакомы.</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9.Привлечение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10. Не смущайтесь, если случайно допустили оплошность, сказав "Увидимся" или "Вы слышали об этом...?" тому, кто не может видеть или слышать.</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инвалидами,   испытывающими трудности при передвижении: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ваше предложение о помощи принято, спросите, что нужно делать, и четко следуйте инструкциям.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надо хлопать человека, находящегося в инвалидной коляске, по спине или по плечу.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существуют архитектурные барьеры, предупредите о них, чтобы человек имел возможность принимать решения заранее.</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Помните, что, как правило, у людей, имеющих трудности при передвижении, нет проблем со зрением, слухом и пониманием.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инвалидами, имеющими нарушение зрение или незрячими: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Опишите кратко, где вы находитесь. Предупреждайте о препятствиях: ступенях, лужах, ямах, низких притолоках, трубах и т.п.</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Используйте, если это уместно, фразы, характеризующие звук, запах, расстояние. Делитесь увиденным.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Обращайтесь с собаками-поводырями не так, как с обычными домашними животными. Не командуйте, не трогайте и не играйте с собакой-поводырем.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Всегда обращайтесь непосредственно к человеку, даже если он вас не видит, а не к его зрячему компаньону.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Всегда называйте себя и представляйте других собеседников, а также остальных присутствующих. Если вы хотите пожать руку, скажите об этом.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Когда вы общаетесь с группой незрячих людей, не забывайте каждый раз называть того, к кому вы обращаетесь.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заставляйте вашего собеседника вещать в пустоту: если вы перемещаетесь, предупредите его.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Вполне нормально употреблять слово «смотреть». Для незрячего человека это означает «видеть руками», осязать.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инвалидами, имеющими   нарушение слуха:</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Говорите ясно и ровно. Не нужно излишне подчеркивать что-то. Кричать, особенно в ухо, тоже не надо.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вас просят повторить что-то, попробуйте перефразировать свое предложение. Используйте жесты.</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Убедитесь, что вас поняли. Не стесняйтесь спросить, понял ли вас собеседник.</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существуют трудности при устном общении, спросите, не будет ли проще переписываться.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Нужно смотреть в лицо собеседнику и говорить ясно и медленно, использовать простые фразы и избегать несущественных слов.</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Нужно использовать выражение лица, жесты, телодвижения, если хотите подчеркнуть или прояснить смысл сказанного.</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инвалидами, имеющими   задержку в развитии и проблемы общения, умственные нарушения:</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Используйте доступный язык, выражайтесь точно и по делу.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Избегайте словесных штампов и образных выражений, если только вы не уверены в том, что ваш собеседник с ними знаком.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говорите свысока. Не думайте, что вас не поймут.</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Исходите из того, что взрослый человек с задержкой в развитии имеет такой же опыт, как и любой другой взрослый человек.</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необходимо, используйте иллюстрации или фотографии. Будьте готовы повторить несколько раз. Не сдавайтесь, если вас с первого раза не поняли.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Обращайтесь непосредственно к человеку.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инвалидами, имеющими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психические нарушения:</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надо думать, что люди с психическими нарушениями обязательно нуждаются в дополнительной помощи и специальном обращении.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Неверно, что люди с психическими нарушениями имеют проблемы в понимании или ниже по уровню интеллекта, чем большинство людей.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человек, имеющий психические нарушения, расстроен, спросите его спокойно, что вы можете сделать, чтобы помочь ему.</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говорите резко с человеком, имеющим психические нарушения, даже если у вас есть для этого основания.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Правила    этикета    при    общении    с    инвалидом,    испытывающим затруднения в речи: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игнорируйте людей, которым трудно говорить, потому что понять их — в ваших интересах.</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Смотрите в лицо собеседнику, поддерживайте визуальный контакт. Отдайте этой беседе все ваше внимание.</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думайте, что затруднения в речи — показатель низкого уровня интеллекта человека.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Старайтесь задавать вопросы, которые требуют коротких ответов или кивка.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Не забывайте, что человеку с нарушенной речью тоже нужно высказаться. Не перебивайте его и не подавляйте. Не торопите говорящего.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Если у вас возникают проблемы в общении, спросите, не хочет ли ваш собеседник использовать другой способ — написать, напечатать</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Порядок работы с инвалидами в Областном Дворце Культуры и искусства города Владимира.</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1.Количество мест в зрительном зале доступных для размещения инвалидов колясочников – 4 (в начале и конце 11 ряда по 2)</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2.Получение заявок на посещение мероприятий: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2.1. Касса ОДКиИ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2.2. Администрация ОДКиИ.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2.3. При получении заявки уточнить:</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категорию инвалидности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наличие сопровождающего</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необходимость присутствия специалистов (сурдопереводчик, и т.п.)</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необходимость парковки автомобиля</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маршрут передвижения по зданию (туалет, гардероб, кафе, и т.д.)</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особые требования</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3.Назначение ответственных из числа персонала ОДКиИ.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3.1.Ответственным по работе с инвалидами на мероприятиях ОДКиИ назначается главный инженер Буйлов А.В.</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3.2.Ответственный за мероприятие обязан своевременно довести главному инженеру информацию о количестве, категории, и особых требованиях для организации приема инвалидов, и корректировки состава дежурной смены.</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3.3.Главному инженеру определить работника, из состава дежурной смены, ответственного за прием, перемещение инвалида и сопровождающего лица по зданию ОДКиИ. При необходимости, для оказания помощи в преодолении барьеров включать в состав дежурной смены дополнительный персонал ОДКиИ.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3.4.При инструктаже дежурной смены мероприятия определить обязанности,  и правила поведения каждого участника смены с учетом требований настоящей инструкции.</w:t>
      </w:r>
    </w:p>
    <w:p>
      <w:pPr>
        <w:spacing w:before="0" w:after="0"/>
        <w:ind w:firstLine="0" w:left="0" w:right="0"/>
        <w:jc w:val="both"/>
        <w:rPr>
          <w:rFonts w:ascii="Times New Roman" w:hAnsi="Times New Roman"/>
          <w:b w:val="0"/>
          <w:i w:val="0"/>
          <w:color w:val="000000"/>
          <w:sz w:val="27"/>
        </w:rPr>
      </w:pP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4.Обязанности работников дежурной смены.</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4.1.Главный инженер</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обеспечить постоянный контроль за состоянием пандусов.</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4.2.Контролер главного входа </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оповестить ответственного о прибытии    инвалида.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по возможности оказать помощь в перемещении через двери входной     группы  в  фойе 1 этажа.</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4.3.        Ответственный дежурный</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до начала мероприятия убедиться, что на протяжении всего маршрута передвижения инвалида нет препятствий, мебели, инвентаря и т.д.</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организовать беспрепятственное перемещение, и пользование услугами  ОДКиИ.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совместно с дежурным контролером организовать размещение в зрительном зале</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по окончании мероприятия сопроводить и помочь покинуть здание ОДКиИ</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4.4.        Дежурный контролер</w:t>
      </w:r>
    </w:p>
    <w:p>
      <w:pPr>
        <w:spacing w:before="0" w:after="0"/>
        <w:ind w:firstLine="0" w:left="0" w:right="0"/>
        <w:jc w:val="both"/>
        <w:rPr>
          <w:rFonts w:ascii="Times New Roman" w:hAnsi="Times New Roman"/>
          <w:b w:val="0"/>
          <w:i w:val="0"/>
          <w:color w:val="000000"/>
          <w:sz w:val="27"/>
        </w:rPr>
      </w:pPr>
      <w:r>
        <w:rPr>
          <w:rFonts w:ascii="Garamond" w:hAnsi="Garamond"/>
          <w:b w:val="0"/>
          <w:i w:val="0"/>
          <w:color w:val="000000"/>
          <w:sz w:val="28"/>
        </w:rPr>
        <w:t>      -  оказывать необходимую помощь во время проведения мероприятия.</w:t>
      </w:r>
    </w:p>
    <w:p>
      <w:r>
        <w:rPr>
          <w:rFonts w:ascii="Garamond" w:hAnsi="Garamond"/>
          <w:b w:val="0"/>
          <w:i w:val="0"/>
          <w:color w:val="000000"/>
          <w:sz w:val="28"/>
        </w:rPr>
        <w:t>      - при необходимости связаться с ответственным дежурным</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