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ИЗВЕЩЕНИЕ О ПРОВЕДЕНИИ ЗАПРОСА КОТИРОВОК ЦЕН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Форма и вид процедуры закупки: запрос котировок цен.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Наименование Заказчика (полное, сокращенное): государственное автономное учреждение культуры «Владимирской области «Областной Дворец культуры и искусства» (ГАУК 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ВО</w:t>
      </w:r>
      <w:proofErr w:type="gram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«Областной Дворец культуры и искусства»)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Место нахождения Заказчика: Российская Федерация, 600015, г. Владимир, ул. Диктора Левитана, д. 4.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Почтовый адрес Заказчика: Российская Федерация, 600015, г. Владимир, ул. Диктора Левитана, д. 4.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Адрес электронной почты Заказчика: </w:t>
      </w:r>
      <w:hyperlink r:id="rId6" w:history="1">
        <w:r w:rsidRPr="009D4A8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gukodk33@mail.ru</w:t>
        </w:r>
      </w:hyperlink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Сайт Заказчика: </w:t>
      </w:r>
      <w:hyperlink r:id="rId7" w:history="1">
        <w:r w:rsidRPr="009D4A8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www.odk33.ru</w:t>
        </w:r>
      </w:hyperlink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Телефон/факс Заказчика: (4922) 54-37-63.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Контактное лицо по организационным вопросам: Главный бухгалтер </w:t>
      </w:r>
      <w:proofErr w:type="spell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Фураева</w:t>
      </w:r>
      <w:proofErr w:type="spell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Галина Павловна (4922) 54-85-98.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Контактное лицо по техническим вопросам: главный инженер </w:t>
      </w:r>
      <w:proofErr w:type="spell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Буйлов</w:t>
      </w:r>
      <w:proofErr w:type="spell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Андрей Викторович, телефон (4922) 54-07-30.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Предмет договора: Поставка звукового оборудования для ГАУК 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ВО</w:t>
      </w:r>
      <w:proofErr w:type="gram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«Областной Дворец культуры и искусства».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Место поставки оборудования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:</w:t>
      </w:r>
      <w:proofErr w:type="gram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Российская Федерация, 600015, г. Владимир, ул. Диктора Левитана, д. 4, по зданию Государственного автономного учреждения культуры Владимирской области «Областной Дворец культуры и искусства».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Источник финансирования: областной бюджет,  субсидии на иные цели.</w:t>
      </w:r>
    </w:p>
    <w:p w:rsidR="009D4A8A" w:rsidRPr="009D4A8A" w:rsidRDefault="009D4A8A" w:rsidP="009D4A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Характеристики и объем поставки (требования к количеству, качеству, техническим характеристикам работ):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13.1Акустическая система мониторного типа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 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Максимальный уровень звукового давления: не менее 128 дБ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Усилитель мощности НЧ/СЧ: не менее 360 Вт IHF-A (Класс D)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Усилитель мощности ВЧ: не менее 160 Вт IHF-A (Класс D)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DSP: не менее 5 </w:t>
      </w:r>
      <w:proofErr w:type="spell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пресетов</w:t>
      </w:r>
      <w:proofErr w:type="spell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с IIR и FIR, эквалайзер с параметрической серединой – необходим, узкополосный </w:t>
      </w:r>
      <w:proofErr w:type="spell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режекторный</w:t>
      </w:r>
      <w:proofErr w:type="spell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фильтр для подавления акустической обратной связи (</w:t>
      </w:r>
      <w:proofErr w:type="spell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notchfilter</w:t>
      </w:r>
      <w:proofErr w:type="spell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) -обязательно, обрезной НЧ фильт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р-</w:t>
      </w:r>
      <w:proofErr w:type="gram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необходим, задержка не менее  5 пользовательских </w:t>
      </w:r>
      <w:proofErr w:type="spell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пресетов</w:t>
      </w:r>
      <w:proofErr w:type="spellEnd"/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Входы: не менее 2  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комбинированных</w:t>
      </w:r>
      <w:proofErr w:type="gram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входа XLR/</w:t>
      </w:r>
      <w:proofErr w:type="spell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jack</w:t>
      </w:r>
      <w:proofErr w:type="spell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с отключаемым фантомным питанием, 1 стерео вход RCA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Выходы: не менее 1 сквозной выход XLR, не менее 1 </w:t>
      </w:r>
      <w:proofErr w:type="spell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mix</w:t>
      </w:r>
      <w:proofErr w:type="spell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выход XLR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Диаграмма направленности: не менее 90°, конический рупор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Березовая фанера толщиной не менее 15мм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Транспортировочные ручки – обязательно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Установка на акустическую стойку – обязательно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lastRenderedPageBreak/>
        <w:t>Габаритные размеры: не более 410 х 485 х 335 см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Масса: не более 15 кг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13.2. Акустическая система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Акустический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Активный </w:t>
            </w:r>
            <w:proofErr w:type="spellStart"/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полнодиапазонный</w:t>
            </w:r>
            <w:proofErr w:type="spellEnd"/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Титановый компрессионный драйвер не менее 1,5″</w:t>
            </w:r>
          </w:p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НЧ-динамик не менее15″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Максимальная выходная мощность усилителя, IHF-A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 менее 500 Вт,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Усилитель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 менее класс D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Расчетная мощность усилителя RMS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 менее 420 Вт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Максимальный уровень SPL (1 Вт / 1 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 менее 124 дБ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Частотный диапазон (-10 дБ)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От 55 Гц до 17 кГц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Угол раскрытия (Г х 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 более 90° х 50°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Аудио-вход (LINE 1 или MIC/LINE 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комбинированный разъем XLR и 1/4“ TRS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Аудио-вход(AUX)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стерео-</w:t>
            </w:r>
            <w:proofErr w:type="gramStart"/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RCA</w:t>
            </w:r>
            <w:proofErr w:type="gramEnd"/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, несимметричный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Аудио-выход(LINK OUTPUT)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XLR, симметричный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Цифровая обработка сигнала (DSP)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28/56-бит, не менее 48 кГц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Частота </w:t>
            </w:r>
            <w:proofErr w:type="spellStart"/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кроссовера</w:t>
            </w:r>
            <w:proofErr w:type="spellEnd"/>
          </w:p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Конструкция корпуса</w:t>
            </w:r>
          </w:p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Корпус</w:t>
            </w:r>
          </w:p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Толщина корпуса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 более 1,8 кГц</w:t>
            </w:r>
          </w:p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Ассиметрия</w:t>
            </w:r>
            <w:proofErr w:type="spellEnd"/>
          </w:p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Фанера, не менее 9 слоев</w:t>
            </w:r>
          </w:p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 менее 15мм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 более 23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Габаритные размеры (</w:t>
            </w:r>
            <w:proofErr w:type="spellStart"/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ВхШхГ</w:t>
            </w:r>
            <w:proofErr w:type="spellEnd"/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4A8A" w:rsidRPr="009D4A8A" w:rsidRDefault="009D4A8A" w:rsidP="009D4A8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Не более 710 х 435 х 385</w:t>
            </w:r>
          </w:p>
        </w:tc>
      </w:tr>
    </w:tbl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13.3. Стойка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Материал     алюминий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Выдвижная трубка диаметром не более 35 мм.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Максимальная нагрузка – не менее 50 кг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Вес                не более 3,5кг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Высота         не менее 1375/2185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Цвет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:</w:t>
      </w:r>
      <w:proofErr w:type="gram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черный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905"/>
        <w:gridCol w:w="4682"/>
      </w:tblGrid>
      <w:tr w:rsidR="009D4A8A" w:rsidRPr="009D4A8A" w:rsidTr="009D4A8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</w:t>
            </w:r>
            <w:proofErr w:type="gramEnd"/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количество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Акустическая система мониторного типа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8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</w:t>
            </w:r>
          </w:p>
        </w:tc>
      </w:tr>
      <w:tr w:rsidR="009D4A8A" w:rsidRPr="009D4A8A" w:rsidTr="009D4A8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Стойка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4A8A" w:rsidRPr="009D4A8A" w:rsidRDefault="009D4A8A" w:rsidP="009D4A8A">
            <w:pPr>
              <w:spacing w:after="30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9D4A8A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2</w:t>
            </w:r>
          </w:p>
        </w:tc>
      </w:tr>
    </w:tbl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Требования к гарантийному сроку и объему предоставления гарантий качества оборудования: 5 (пять) лет гарантии согласно гарантии завода-изготовителя, объем предоставления гарантий качества результата работ – 100%.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15.              </w:t>
      </w: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Срок поставки оборудования: с момента заключения договора в течени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и</w:t>
      </w:r>
      <w:proofErr w:type="gram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5 рабочих дней.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Начальная (максимальная) цена договора: 1 000 000.00(один миллион) рублей.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Стоимость поставки включает вознаграждение подрядчика, а также компенсацию всех его издержек и расходов, возникающих при исполнении договора.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Срок и условия оплаты: авансовый платеж 30%  в течени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и</w:t>
      </w:r>
      <w:proofErr w:type="gram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15 (пятнадцати) календарных дней после подписания договора путем перечисления денежных средств на расчетный счет. Окончательный расчет осуществляется за фактическое поставленное оборудование, путем перечисления денежных средств на расчетный счет подрядчика в течении 5 (пяти) банковских дней после подписания Заказчиком товарной </w:t>
      </w:r>
      <w:proofErr w:type="spell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накладной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.О</w:t>
      </w:r>
      <w:proofErr w:type="gram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плата</w:t>
      </w:r>
      <w:proofErr w:type="spell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считается произведенной в момент списания денежных средств с расчетного счета Заказчика.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Срок, место, способы и порядок подачи котировочных заявок цен: котировочная заявка может быть подана </w:t>
      </w:r>
      <w:r w:rsidRPr="009D4A8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в письменной форме</w:t>
      </w: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в срок с «03» апреля по «09» апреля2015 года  с 10-00 до 17-00 (московское время)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.</w:t>
      </w:r>
      <w:proofErr w:type="gramEnd"/>
      <w:r w:rsidRPr="009D4A8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 Место подачи котировочной заявки в письменной форме –</w:t>
      </w: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Российская Федерация, 600015, город Владимир, улица Диктора Левитана, д. 4, кабинет 312. Документация о закупке доступна на официальном сайте </w:t>
      </w:r>
      <w:hyperlink r:id="rId8" w:history="1">
        <w:r w:rsidRPr="009D4A8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www.zakupki.gov.ru</w:t>
        </w:r>
      </w:hyperlink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  и сайте ГАУК 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ВО</w:t>
      </w:r>
      <w:proofErr w:type="gram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«Областной Дворец культуры и искусства» в информационно – телекоммуникационной сети «Интернет» в электронном виде </w:t>
      </w:r>
      <w:hyperlink r:id="rId9" w:history="1">
        <w:r w:rsidRPr="009D4A8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www.odk33.ru</w:t>
        </w:r>
      </w:hyperlink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  с момента ее размещения,  без взимания платы.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Порядок подачи котировочных заявок: Любой участник процедур закупок, в том числе, которому не направлялся запрос котировок, вправе подать только одну котировочную заявку. Котировочная заявка, поданная в срок, указанный в извещении о проведении запроса котировок, регистрируется Заказчиком, организатором осуществления закупок в Журнале регистрации заявок. По требованию участника процедуры закупки, подавшего котировочную заявку, Заказчик, выдают расписку в получении котировочной заявки с указанием даты и времени ее получения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Требования, предъявляемые к котировочным заявкам: Котировочная заявка в письменной форме должна подаваться участником размещения заказа в запечатанном конверте.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Обеспечение заявки на участие в запросе котировок цен: не требуется.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Обеспечение исполнения договора: 10% от начальной (максимальной) цены договора.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Срок окончания подачи заявок: «09» апреля2015 года включительно.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Место и срок рассмотрения котировочных заявок: Российская Федерация, 600015, город Владимир, улица Диктора Левитана, д. 4, кабинет 312.  Срок  рассмотрения – в течение двух рабочих дней, следующих за днем окончания срока подачи котировочных заявок, а именно «10» апреля 2015 года и «13» апреля 2015 года.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Срок подписания договора с победителем запроса котировок –  не ранее чем через три дня со дня размещения в единой информационной системе протокола </w:t>
      </w: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lastRenderedPageBreak/>
        <w:t>рассмотрения котировочных заявок и не позднее чем через десять дней со дня подписания указанного протокола.</w:t>
      </w:r>
    </w:p>
    <w:p w:rsidR="009D4A8A" w:rsidRPr="009D4A8A" w:rsidRDefault="009D4A8A" w:rsidP="009D4A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Порядок действий в случае подачи одной котировочной заявки</w:t>
      </w: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: В случае если после дня окончания срока подачи котировочных заявок подана только одна котировочная заявка, Заказчик продлевают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</w:t>
      </w:r>
      <w:proofErr w:type="spell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заявок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.В</w:t>
      </w:r>
      <w:proofErr w:type="spellEnd"/>
      <w:proofErr w:type="gram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случае если после дня окончания срока подачи 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 о проведении запроса котировок, и содержит предложение о цене договора, не превышающее начальную (максимальную) цену, указанную в извещении о проведении запроса котировок, Заказчик вправе:</w:t>
      </w:r>
      <w:proofErr w:type="gramEnd"/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1) заключить договор с участником процедуры закупки, подавшим такую котировочную заявку, на условиях, предусмотренных извещением о проведении </w:t>
      </w:r>
      <w:proofErr w:type="spell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запросаценовых</w:t>
      </w:r>
      <w:proofErr w:type="spell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котировок, и по цене, предложенной указанным участником процедуры закупки в котировочной заявке. 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Также Заказчик вправе провести с таким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переговоров;</w:t>
      </w:r>
      <w:proofErr w:type="gramEnd"/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2) принять решение о проведении повторной процедуры закупки путем запроса ценовых котировок, при необходимости с изменением условий проводимого запроса ценовых котировок, препятствующих созданию конкурентной среды;</w:t>
      </w:r>
    </w:p>
    <w:p w:rsidR="009D4A8A" w:rsidRPr="009D4A8A" w:rsidRDefault="009D4A8A" w:rsidP="009D4A8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3) принять решение о прекращении процедуры закупки без выбора победителя.</w:t>
      </w:r>
    </w:p>
    <w:p w:rsidR="009D4A8A" w:rsidRPr="009D4A8A" w:rsidRDefault="009D4A8A" w:rsidP="009D4A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Порядок действий в случае, если не подана ни одна котировочная заявка: </w:t>
      </w:r>
      <w:proofErr w:type="gramStart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Если не подана ни одна котировочная заявка, Заказчик вправе принять решение об осуществлении закупки 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 о проведении запроса ценовых котировок, и цена заключенного договора не должна превышать начальную  (максимальную) цену договора, указанную в извещении о проведении запроса ценовых котировок, или осуществить</w:t>
      </w:r>
      <w:proofErr w:type="gramEnd"/>
      <w:r w:rsidRPr="009D4A8A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 повторное осуществление закупок путем запроса ценовых котировок. При повторном осуществлении закупки  Заказчик вправе изменить условия исполнения договора.</w:t>
      </w:r>
    </w:p>
    <w:p w:rsidR="00256476" w:rsidRDefault="00256476">
      <w:bookmarkStart w:id="0" w:name="_GoBack"/>
      <w:bookmarkEnd w:id="0"/>
    </w:p>
    <w:sectPr w:rsidR="002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614"/>
    <w:multiLevelType w:val="multilevel"/>
    <w:tmpl w:val="493C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D0C45"/>
    <w:multiLevelType w:val="multilevel"/>
    <w:tmpl w:val="CA1C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D46AF"/>
    <w:multiLevelType w:val="multilevel"/>
    <w:tmpl w:val="C15A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A"/>
    <w:rsid w:val="00256476"/>
    <w:rsid w:val="009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A8A"/>
    <w:rPr>
      <w:b/>
      <w:bCs/>
    </w:rPr>
  </w:style>
  <w:style w:type="character" w:customStyle="1" w:styleId="apple-converted-space">
    <w:name w:val="apple-converted-space"/>
    <w:basedOn w:val="a0"/>
    <w:rsid w:val="009D4A8A"/>
  </w:style>
  <w:style w:type="character" w:styleId="a5">
    <w:name w:val="Hyperlink"/>
    <w:basedOn w:val="a0"/>
    <w:uiPriority w:val="99"/>
    <w:semiHidden/>
    <w:unhideWhenUsed/>
    <w:rsid w:val="009D4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A8A"/>
    <w:rPr>
      <w:b/>
      <w:bCs/>
    </w:rPr>
  </w:style>
  <w:style w:type="character" w:customStyle="1" w:styleId="apple-converted-space">
    <w:name w:val="apple-converted-space"/>
    <w:basedOn w:val="a0"/>
    <w:rsid w:val="009D4A8A"/>
  </w:style>
  <w:style w:type="character" w:styleId="a5">
    <w:name w:val="Hyperlink"/>
    <w:basedOn w:val="a0"/>
    <w:uiPriority w:val="99"/>
    <w:semiHidden/>
    <w:unhideWhenUsed/>
    <w:rsid w:val="009D4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k3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kodk33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k3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</dc:creator>
  <cp:lastModifiedBy>dis</cp:lastModifiedBy>
  <cp:revision>1</cp:revision>
  <dcterms:created xsi:type="dcterms:W3CDTF">2015-07-29T13:43:00Z</dcterms:created>
  <dcterms:modified xsi:type="dcterms:W3CDTF">2015-07-29T13:43:00Z</dcterms:modified>
</cp:coreProperties>
</file>